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07"/>
        <w:gridCol w:w="781"/>
        <w:gridCol w:w="495"/>
        <w:gridCol w:w="817"/>
        <w:gridCol w:w="88"/>
        <w:gridCol w:w="726"/>
        <w:gridCol w:w="518"/>
        <w:gridCol w:w="188"/>
        <w:gridCol w:w="712"/>
        <w:gridCol w:w="618"/>
      </w:tblGrid>
      <w:tr w:rsidR="00113CD0" w:rsidRPr="00113CD0" w14:paraId="4D03E701" w14:textId="77777777" w:rsidTr="008871DD">
        <w:trPr>
          <w:jc w:val="center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65F0E57" w14:textId="77777777" w:rsidR="001E594F" w:rsidRPr="00113CD0" w:rsidRDefault="001E594F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7B605A8" w14:textId="77777777" w:rsidR="001E594F" w:rsidRPr="00113CD0" w:rsidRDefault="001E594F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Međunarodni marketing </w:t>
            </w:r>
          </w:p>
        </w:tc>
      </w:tr>
      <w:tr w:rsidR="00113CD0" w:rsidRPr="00113CD0" w14:paraId="75B55D8D" w14:textId="77777777" w:rsidTr="008871DD">
        <w:trPr>
          <w:trHeight w:val="446"/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C1FD90" w14:textId="77777777" w:rsidR="001E594F" w:rsidRPr="00113CD0" w:rsidRDefault="001E594F" w:rsidP="00043D7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113CD0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93BE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EUB316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EAF3EA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9C354C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113CD0" w:rsidRPr="00113CD0" w14:paraId="38DDC381" w14:textId="77777777" w:rsidTr="008871DD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D2EC39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D263E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</w:t>
            </w:r>
            <w:r w:rsidR="00AF4C8E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dr.</w:t>
            </w:r>
            <w:r w:rsidR="00AF4C8E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 Biljana Crnjak-Karanovic</w:t>
            </w:r>
            <w:r w:rsidR="0034738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6270E2B3" w14:textId="77777777" w:rsidR="00347382" w:rsidRPr="00113CD0" w:rsidRDefault="00347382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 Dario Miocevic</w:t>
            </w:r>
          </w:p>
          <w:p w14:paraId="1FB5E67D" w14:textId="77777777" w:rsidR="008871DD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580DB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42509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13CD0" w:rsidRPr="00113CD0" w14:paraId="7E4D153F" w14:textId="77777777" w:rsidTr="008871DD">
        <w:trPr>
          <w:trHeight w:val="345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A201C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C22CA" w14:textId="77777777" w:rsidR="008871DD" w:rsidRPr="00113CD0" w:rsidRDefault="008871DD" w:rsidP="008871D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Dario Miočević</w:t>
            </w:r>
          </w:p>
          <w:p w14:paraId="703F68E3" w14:textId="77777777" w:rsidR="008871DD" w:rsidRPr="00113CD0" w:rsidRDefault="008871DD" w:rsidP="008871D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Ivana Kursan Milaković</w:t>
            </w:r>
          </w:p>
          <w:p w14:paraId="4BA7AD92" w14:textId="77777777" w:rsidR="002E5A6D" w:rsidRPr="00113CD0" w:rsidRDefault="002E5A6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Antonija Kvasina,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AE743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oec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AA376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1DD582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94CEF1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D3D0EA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0260EC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113CD0" w:rsidRPr="00113CD0" w14:paraId="278470E1" w14:textId="77777777" w:rsidTr="008871DD">
        <w:trPr>
          <w:trHeight w:val="34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351815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E9C3C3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07B32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55C3C" w14:textId="77777777" w:rsidR="008871DD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50682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5F2F59" w14:textId="77777777" w:rsidR="008871DD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A84C4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5494EA63" w14:textId="77777777" w:rsidTr="008871DD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EB3D15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32432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E07CA3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A5752" w14:textId="2CE0B5C6" w:rsidR="001E594F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113CD0" w:rsidRPr="00113CD0" w14:paraId="7F1E864C" w14:textId="77777777" w:rsidTr="008871DD">
        <w:trPr>
          <w:jc w:val="center"/>
        </w:trPr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FF0ACB5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13CD0" w:rsidRPr="00113CD0" w14:paraId="3B42A207" w14:textId="77777777" w:rsidTr="008871DD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131D33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5416A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Glavni cilj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ovog </w:t>
            </w:r>
            <w:r w:rsidR="002E5A6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 je upoznati studente s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prirodom, strukturom  i specifičnostima  provođenj</w:t>
            </w:r>
            <w:r w:rsidR="002E5A6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marketinških aktivnosti u međunarodnom kontekstu.</w:t>
            </w:r>
            <w:r w:rsidR="00E3623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36230"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Specifični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ciljevi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ovog kolegija su kako slijedi: </w:t>
            </w:r>
          </w:p>
          <w:p w14:paraId="65F5D87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7D1D60" w14:textId="77777777" w:rsidR="001E594F" w:rsidRPr="00113CD0" w:rsidRDefault="002E5A6D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Upoznati se s</w:t>
            </w:r>
            <w:r w:rsidR="001E594F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principima suvremenog međunarodnog marketinga, kao i s jedinstvenim izazovima s kojima se poduzeće suočava prilikom provođenja marketinških aktivnosti u međunarodnom okruženju. </w:t>
            </w:r>
          </w:p>
          <w:p w14:paraId="11DCB9CE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5BD0C3B7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Uvidjeti kako razlike u globalnom ekonomskom, kulturnom, političkom i pravnom okruženju utje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 na marketinške odluke.</w:t>
            </w:r>
          </w:p>
          <w:p w14:paraId="72F11FF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27633FF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Razviti globa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ni sustav razmišljanja u kontekstu složenih problema i izazova s kojima se suočava međunarodni marketinški menadžer. </w:t>
            </w:r>
          </w:p>
          <w:p w14:paraId="25989682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69D2B52B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Analizirati različite strateške opcije koje tvrtke imaju na raspolaganju kada planiraju ući na inozemno tržište.</w:t>
            </w:r>
          </w:p>
          <w:p w14:paraId="537D1873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011FC7DA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Ispitati </w:t>
            </w:r>
            <w:bookmarkStart w:id="0" w:name="_GoBack"/>
            <w:bookmarkEnd w:id="0"/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utjecaj koji promjene u međunarodnom marketinškom okruženju mogu imati na odluku marketinškog menadžera da standardizira ili prilagodi svoju ​​tržišnu ponudu (proizvod, distribucija, cijena i promocija)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113CD0" w:rsidRPr="00113CD0" w14:paraId="2D1CC37E" w14:textId="77777777" w:rsidTr="008871DD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ECA5A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59B8A" w14:textId="77777777" w:rsidR="001E594F" w:rsidRPr="00113CD0" w:rsidRDefault="001E594F" w:rsidP="00E3623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Odslušani kolegiji 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(2.</w:t>
            </w:r>
            <w:r w:rsidR="00AE743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godina preddiplomskog studija) i 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 menadžment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(1.</w:t>
            </w:r>
            <w:r w:rsidR="00AE743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diplomskog studija); Poznavanje rada na računalu i pretraživanje internetskih baza podataka; Poznavanje rada u programskom paketu Microsoft Office.</w:t>
            </w:r>
          </w:p>
        </w:tc>
      </w:tr>
      <w:tr w:rsidR="00113CD0" w:rsidRPr="00113CD0" w14:paraId="394539DA" w14:textId="77777777" w:rsidTr="008871DD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8481C1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729FCE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16981BF" w14:textId="77777777" w:rsidR="001E594F" w:rsidRPr="00113CD0" w:rsidRDefault="00E36230" w:rsidP="00E3623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važnost marketinga u suvremenom međunarodnom poslovanju.</w:t>
            </w:r>
          </w:p>
          <w:p w14:paraId="07A3430C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D4FE1DA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1C982E68" w14:textId="77777777" w:rsidR="001E594F" w:rsidRPr="00113CD0" w:rsidRDefault="001E594F" w:rsidP="00043D7C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 principe marketinga u međunarodnom poslovanju.</w:t>
            </w:r>
          </w:p>
          <w:p w14:paraId="153906D4" w14:textId="77777777" w:rsidR="001E594F" w:rsidRPr="00113CD0" w:rsidRDefault="001E594F" w:rsidP="00043D7C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elemente međunarodnog okruženja koji utječu na marketinške aktivnosti.</w:t>
            </w:r>
          </w:p>
          <w:p w14:paraId="47C7AB96" w14:textId="77777777" w:rsidR="001E594F" w:rsidRPr="00113CD0" w:rsidRDefault="001E594F" w:rsidP="00043D7C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Izmjeriti utjecaje iz međunarodnog okruženja korištenjem primarnih i sekundarnih podataka.</w:t>
            </w:r>
          </w:p>
          <w:p w14:paraId="520E78A6" w14:textId="77777777" w:rsidR="001E594F" w:rsidRPr="00113CD0" w:rsidRDefault="001E594F" w:rsidP="00043D7C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Ocijeniti opcije/modalitete pri </w:t>
            </w:r>
            <w:r w:rsidR="006924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izvozu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međunarodno tržište.</w:t>
            </w:r>
          </w:p>
          <w:p w14:paraId="10376C5F" w14:textId="77777777" w:rsidR="001E594F" w:rsidRPr="00113CD0" w:rsidRDefault="001E594F" w:rsidP="00043D7C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Kritički prosuditi utjecaj dimenzija međunarodnog okruženja na odluku o standardizaciji ili adaptaciji marketinškog miksa.</w:t>
            </w:r>
          </w:p>
        </w:tc>
      </w:tr>
      <w:tr w:rsidR="00113CD0" w:rsidRPr="00113CD0" w14:paraId="5DE12749" w14:textId="77777777" w:rsidTr="008871DD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C922A8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60"/>
              <w:gridCol w:w="426"/>
              <w:gridCol w:w="3261"/>
              <w:gridCol w:w="481"/>
            </w:tblGrid>
            <w:tr w:rsidR="00113CD0" w:rsidRPr="00113CD0" w14:paraId="36DBA684" w14:textId="77777777" w:rsidTr="008871DD">
              <w:trPr>
                <w:trHeight w:val="234"/>
                <w:jc w:val="center"/>
              </w:trPr>
              <w:tc>
                <w:tcPr>
                  <w:tcW w:w="2481" w:type="pct"/>
                  <w:gridSpan w:val="2"/>
                  <w:vAlign w:val="center"/>
                </w:tcPr>
                <w:p w14:paraId="5243654A" w14:textId="77777777" w:rsidR="008871DD" w:rsidRPr="00113CD0" w:rsidRDefault="008871DD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519" w:type="pct"/>
                  <w:gridSpan w:val="2"/>
                  <w:vAlign w:val="center"/>
                </w:tcPr>
                <w:p w14:paraId="7E91B50D" w14:textId="77777777" w:rsidR="008871DD" w:rsidRPr="00113CD0" w:rsidRDefault="008871DD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113CD0" w:rsidRPr="00113CD0" w14:paraId="3F5AD1F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38FD3EC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Uvod: O predmetu, načinu rada i ocjenjivanju</w:t>
                  </w:r>
                </w:p>
                <w:p w14:paraId="5FC1C087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703D2F0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1: 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Temeljne odrednice i dimenzije </w:t>
                  </w: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međunarodnog marketinga</w:t>
                  </w:r>
                </w:p>
              </w:tc>
              <w:tc>
                <w:tcPr>
                  <w:tcW w:w="287" w:type="pct"/>
                  <w:vAlign w:val="center"/>
                </w:tcPr>
                <w:p w14:paraId="58BFF722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5778CB29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Uvod: Dogovori o programu rada na vježbama</w:t>
                  </w:r>
                </w:p>
                <w:p w14:paraId="5016CEBE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606299D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3: Međunarodno ekonomsko okruženje</w:t>
                  </w:r>
                </w:p>
                <w:p w14:paraId="057736AB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4" w:type="pct"/>
                  <w:vAlign w:val="center"/>
                </w:tcPr>
                <w:p w14:paraId="4978EE4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75C008A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E46B2AA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2: 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Specifičnosti</w:t>
                  </w: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međunarodnog marketinga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suvremenim međunarodnim ekonomskim odnosima</w:t>
                  </w:r>
                </w:p>
              </w:tc>
              <w:tc>
                <w:tcPr>
                  <w:tcW w:w="287" w:type="pct"/>
                  <w:vAlign w:val="center"/>
                </w:tcPr>
                <w:p w14:paraId="7941175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65DDC956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ekonomsko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0881C71B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804B016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309E6B99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5: Međunarodno kulturološko okruženje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8929291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58756A5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4: Međunarodno političko i zakonodavno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2413D5FA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25CB7E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06FE1FDD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5: Međunarodno kulturološko okruženje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5E1927A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5A70D6E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političko i zakonodavno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44BAEE82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700A287C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12E0A637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7: Internacionalizacija poslovanja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F554706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2AF87B2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kulturološko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12F5855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64E969E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1AE1A58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7: Internacionalizacija poslovanja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3F35961C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03C84C5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6: Međunarodno marketinško istraživanje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7CBE2998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3AF8DCEC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9AFCEB4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8: Strategije ulaska i razvoja inozemnog tržišta</w:t>
                  </w:r>
                </w:p>
              </w:tc>
              <w:tc>
                <w:tcPr>
                  <w:tcW w:w="287" w:type="pct"/>
                  <w:vAlign w:val="center"/>
                </w:tcPr>
                <w:p w14:paraId="6899B67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11F31D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analiza međunarodnog mikro okruženja</w:t>
                  </w:r>
                </w:p>
              </w:tc>
              <w:tc>
                <w:tcPr>
                  <w:tcW w:w="324" w:type="pct"/>
                  <w:vAlign w:val="center"/>
                </w:tcPr>
                <w:p w14:paraId="74C815CA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3B646C80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39E9564E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proizvodom u međunarodnom marketingu</w:t>
                  </w:r>
                  <w:r w:rsidR="00767F1B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7A0C2B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0F59BF31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markom u međunarodnom marketingu</w:t>
                  </w:r>
                </w:p>
              </w:tc>
              <w:tc>
                <w:tcPr>
                  <w:tcW w:w="324" w:type="pct"/>
                  <w:vAlign w:val="center"/>
                </w:tcPr>
                <w:p w14:paraId="01086DA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349D56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0FA164D5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proizvodom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3DA5F8E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E186AF8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(Proizvod i distribucija)</w:t>
                  </w:r>
                </w:p>
              </w:tc>
              <w:tc>
                <w:tcPr>
                  <w:tcW w:w="324" w:type="pct"/>
                  <w:vAlign w:val="center"/>
                </w:tcPr>
                <w:p w14:paraId="29CC724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AB078DA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7B17C25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10: Upravljanje distribucijom u međunarodnom marketingu I</w:t>
                  </w:r>
                </w:p>
              </w:tc>
              <w:tc>
                <w:tcPr>
                  <w:tcW w:w="287" w:type="pct"/>
                  <w:vAlign w:val="center"/>
                </w:tcPr>
                <w:p w14:paraId="5EF4652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7F8CA41D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12: Upravljanje marketinškom komunikacijom u međunarodnom marketingu</w:t>
                  </w:r>
                </w:p>
              </w:tc>
              <w:tc>
                <w:tcPr>
                  <w:tcW w:w="324" w:type="pct"/>
                  <w:vAlign w:val="center"/>
                </w:tcPr>
                <w:p w14:paraId="5180F128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C1C6F34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18FD30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10: Upravljanje distribucijom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459FE32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6A8985A0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(Cijena i promocija)</w:t>
                  </w:r>
                </w:p>
              </w:tc>
              <w:tc>
                <w:tcPr>
                  <w:tcW w:w="324" w:type="pct"/>
                  <w:vAlign w:val="center"/>
                </w:tcPr>
                <w:p w14:paraId="38D846AF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3555CCA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700E7AC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11: Upravljanje cijenama u međunarodnom marketingu I</w:t>
                  </w:r>
                </w:p>
              </w:tc>
              <w:tc>
                <w:tcPr>
                  <w:tcW w:w="287" w:type="pct"/>
                  <w:vAlign w:val="center"/>
                </w:tcPr>
                <w:p w14:paraId="68C47165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9C419E0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Izlaganja projektnih zadataka</w:t>
                  </w:r>
                </w:p>
              </w:tc>
              <w:tc>
                <w:tcPr>
                  <w:tcW w:w="324" w:type="pct"/>
                  <w:vAlign w:val="center"/>
                </w:tcPr>
                <w:p w14:paraId="33216611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FC4879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44B5DE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11: Upravljanje cijenama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1A5E80D3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078E47B7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Izlaganja projektnih zadataka</w:t>
                  </w:r>
                </w:p>
              </w:tc>
              <w:tc>
                <w:tcPr>
                  <w:tcW w:w="324" w:type="pct"/>
                  <w:vAlign w:val="center"/>
                </w:tcPr>
                <w:p w14:paraId="7861ECC0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60C6BC9D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1191D5C4" w14:textId="09A7F8A4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7" w:type="pct"/>
                  <w:vAlign w:val="center"/>
                </w:tcPr>
                <w:p w14:paraId="22C27EFF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195" w:type="pct"/>
                  <w:vAlign w:val="center"/>
                </w:tcPr>
                <w:p w14:paraId="1A8EB85B" w14:textId="1E799522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4" w:type="pct"/>
                  <w:vAlign w:val="center"/>
                </w:tcPr>
                <w:p w14:paraId="70434BFB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113CD0" w:rsidRPr="00113CD0" w14:paraId="0ADAB7B3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33ECA8C" w14:textId="395AF119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87" w:type="pct"/>
                  <w:vAlign w:val="center"/>
                </w:tcPr>
                <w:p w14:paraId="5AED2BD5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195" w:type="pct"/>
                  <w:vAlign w:val="center"/>
                </w:tcPr>
                <w:p w14:paraId="57B77573" w14:textId="70E02B50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4" w:type="pct"/>
                  <w:vAlign w:val="center"/>
                </w:tcPr>
                <w:p w14:paraId="3421AC46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03C5FF5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642761C3" w14:textId="77777777" w:rsidTr="008871DD">
        <w:trPr>
          <w:trHeight w:val="349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ACF955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3E5F53E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7FE0A51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7DE8124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E0D395E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13CD0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C5E8538" w14:textId="77777777" w:rsidR="001E594F" w:rsidRPr="00113CD0" w:rsidRDefault="00635B68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B3B3F">
              <w:rPr>
                <w:rFonts w:ascii="Segoe UI Symbol" w:eastAsia="MS Gothic" w:hAnsi="Segoe UI Symbol" w:cs="Segoe UI Symbol"/>
                <w:b w:val="0"/>
                <w:strike/>
                <w:color w:val="548DD4" w:themeColor="text2" w:themeTint="99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4129866B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1167EE0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70E4693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9B617CB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9BBAEE5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6031737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☑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113CD0" w:rsidRPr="00113CD0" w14:paraId="3C08F465" w14:textId="77777777" w:rsidTr="008871DD">
        <w:trPr>
          <w:trHeight w:val="57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DE6542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FDF72A3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A3DB300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13CD0" w:rsidRPr="00113CD0" w14:paraId="7C883DBC" w14:textId="77777777" w:rsidTr="008871DD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94A80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5F289" w14:textId="22DF39E2" w:rsidR="00E4293C" w:rsidRPr="00113CD0" w:rsidRDefault="001E594F" w:rsidP="00635B6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Da bi ostvario pravo na potpis </w:t>
            </w:r>
            <w:r w:rsidRPr="00BB3B3F">
              <w:rPr>
                <w:rFonts w:ascii="Arial" w:hAnsi="Arial" w:cs="Arial"/>
                <w:b/>
                <w:strike/>
                <w:color w:val="548DD4" w:themeColor="text2" w:themeTint="99"/>
                <w:sz w:val="20"/>
                <w:szCs w:val="20"/>
              </w:rPr>
              <w:t xml:space="preserve">redovni student </w:t>
            </w:r>
            <w:r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mora </w:t>
            </w:r>
            <w:r w:rsidR="002E5A6D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aktivno sudjelovati u </w:t>
            </w:r>
            <w:r w:rsidR="00AE743F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minimalno</w:t>
            </w:r>
            <w:r w:rsidR="002E5A6D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6</w:t>
            </w:r>
            <w:r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0% nastave, odnosno </w:t>
            </w:r>
            <w:r w:rsidR="002E5A6D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6</w:t>
            </w:r>
            <w:r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0%</w:t>
            </w:r>
            <w:r w:rsidR="002E5A6D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predavanja i 6</w:t>
            </w:r>
            <w:r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0%</w:t>
            </w:r>
            <w:r w:rsidR="00E40ECE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vježbi</w:t>
            </w:r>
            <w:r w:rsidR="00635B68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.</w:t>
            </w:r>
            <w:r w:rsidR="00E40ECE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="002E5A6D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Da bi ostvario pravo na potpis </w:t>
            </w:r>
            <w:r w:rsidR="002E5A6D" w:rsidRPr="00BB3B3F">
              <w:rPr>
                <w:rFonts w:ascii="Arial" w:hAnsi="Arial" w:cs="Arial"/>
                <w:b/>
                <w:strike/>
                <w:color w:val="548DD4" w:themeColor="text2" w:themeTint="99"/>
                <w:sz w:val="20"/>
                <w:szCs w:val="20"/>
              </w:rPr>
              <w:t>izvanredni student</w:t>
            </w:r>
            <w:r w:rsidR="002E5A6D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mora </w:t>
            </w:r>
            <w:r w:rsidR="00E40ECE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aktivno sudjelovati u </w:t>
            </w:r>
            <w:r w:rsidR="00AE743F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minimalno 3</w:t>
            </w:r>
            <w:r w:rsidR="002E5A6D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0% nastave, odno</w:t>
            </w:r>
            <w:r w:rsidR="00E40ECE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sno </w:t>
            </w:r>
            <w:r w:rsidR="00AE743F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3</w:t>
            </w:r>
            <w:r w:rsidR="00E40ECE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0% predavanja i </w:t>
            </w:r>
            <w:r w:rsidR="00AE743F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3</w:t>
            </w:r>
            <w:r w:rsidR="00E40ECE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0% vježbi</w:t>
            </w:r>
            <w:r w:rsidR="00B81A74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.</w:t>
            </w:r>
            <w:r w:rsidR="00BB3B3F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="00635B68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Aktivno sudjelovanje na predavanjima i vježbama podrazumijeva</w:t>
            </w:r>
            <w:r w:rsidR="00BB3B3F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prisustvovanje na nastavi i aktivno sudjelovanje u raspravama.</w:t>
            </w:r>
            <w:r w:rsidR="00635B68" w:rsidRPr="00BB3B3F"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  <w:t xml:space="preserve"> </w:t>
            </w:r>
            <w:r w:rsidR="00635B68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izvršavanje 'aktivnosti za potpis' koje predstavlja sveukupno 13 </w:t>
            </w:r>
            <w:proofErr w:type="spellStart"/>
            <w:r w:rsidR="00635B68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Moodle</w:t>
            </w:r>
            <w:proofErr w:type="spellEnd"/>
            <w:r w:rsidR="00635B68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kvizova koje studenti rješavaju individualno.</w:t>
            </w:r>
            <w:r w:rsidR="00E4293C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="00373292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Kako bi stekli potpis, redovni studenti trebaju riješiti minimalno 8 </w:t>
            </w:r>
            <w:proofErr w:type="spellStart"/>
            <w:r w:rsidR="00373292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Moodle</w:t>
            </w:r>
            <w:proofErr w:type="spellEnd"/>
            <w:r w:rsidR="00373292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kvizova, dok izvanredni </w:t>
            </w:r>
            <w:r w:rsidR="00373292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lastRenderedPageBreak/>
              <w:t xml:space="preserve">studenti trebaju riješiti minimalno </w:t>
            </w:r>
            <w:r w:rsidR="00B27C80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4 </w:t>
            </w:r>
            <w:proofErr w:type="spellStart"/>
            <w:r w:rsidR="00B27C80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Moodle</w:t>
            </w:r>
            <w:proofErr w:type="spellEnd"/>
            <w:r w:rsidR="00B27C80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kviza</w:t>
            </w:r>
            <w:r w:rsidR="00373292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. </w:t>
            </w:r>
            <w:r w:rsidR="00BB3B3F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Tijekom</w:t>
            </w:r>
            <w:r w:rsidR="00E4293C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="00B27C80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kvizovi</w:t>
            </w:r>
            <w:r w:rsidR="00E4293C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služe ujedno i kao </w:t>
            </w:r>
            <w:proofErr w:type="spellStart"/>
            <w:r w:rsidR="00E4293C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samoevaluacijski</w:t>
            </w:r>
            <w:proofErr w:type="spellEnd"/>
            <w:r w:rsidR="00E4293C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testovi</w:t>
            </w:r>
            <w:r w:rsidR="00E74D99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čijim rješavanjem studenti dobivaju uvid u razinu stečenog znanja i razumijevanja problematike nakon svakog završenog predavanja</w:t>
            </w:r>
            <w:r w:rsidR="00373292" w:rsidRPr="00BB3B3F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.</w:t>
            </w:r>
          </w:p>
          <w:p w14:paraId="301636A1" w14:textId="77777777" w:rsidR="00E74D99" w:rsidRPr="00113CD0" w:rsidRDefault="00E74D99" w:rsidP="00635B6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C2893C5" w14:textId="77777777" w:rsidR="00BC2660" w:rsidRDefault="00BB3B3F" w:rsidP="00BB3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Student je obvezan pohađati i uredno pratiti nastavu i izvršavati zadatke. </w:t>
            </w:r>
          </w:p>
          <w:p w14:paraId="64309098" w14:textId="77777777" w:rsidR="00BC2660" w:rsidRDefault="00BC2660" w:rsidP="00BB3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5F3A958E" w14:textId="2DBE662F" w:rsidR="00635B68" w:rsidRPr="00BC2660" w:rsidRDefault="00BB3B3F" w:rsidP="00BC266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Da bi ostvario </w:t>
            </w:r>
            <w:r w:rsidRPr="00BC2660">
              <w:rPr>
                <w:rFonts w:ascii="Arial" w:hAnsi="Arial" w:cs="Arial"/>
                <w:b/>
                <w:color w:val="00B050"/>
                <w:sz w:val="20"/>
                <w:szCs w:val="20"/>
              </w:rPr>
              <w:t>pravo na potpis</w:t>
            </w: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 redovni student mora aktivno sudjelovati u najmanje 60% predavanja i 60% vježbi, a izvanredni student najmanje po 30% na predavanjima i vježbama</w:t>
            </w:r>
            <w:r w:rsidRPr="00BC2660">
              <w:rPr>
                <w:rFonts w:ascii="Arial" w:hAnsi="Arial" w:cs="Arial"/>
                <w:color w:val="00B050"/>
                <w:sz w:val="20"/>
                <w:szCs w:val="20"/>
              </w:rPr>
              <w:t>. Uz prisustvovanje, aktivno sudjelovanje u nastavi pretpostavlja i sudjelovanje u raspravama i praktičnim vježbama.</w:t>
            </w: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BC2660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635B6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ijekom </w:t>
            </w:r>
            <w:r w:rsidR="00BC2660" w:rsidRPr="00BC2660">
              <w:rPr>
                <w:rFonts w:ascii="Arial" w:hAnsi="Arial" w:cs="Arial"/>
                <w:color w:val="00B050"/>
                <w:sz w:val="20"/>
                <w:szCs w:val="20"/>
              </w:rPr>
              <w:t xml:space="preserve">cijelog </w:t>
            </w:r>
            <w:r w:rsidR="00635B6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semestra studenti na vježbama izrađuju grupni projektni zadatak </w:t>
            </w:r>
            <w:r w:rsidR="00E4293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635B6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'Studij</w:t>
            </w:r>
            <w:r w:rsidR="00E4293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635B6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mogućnosti izvoza proizvoda na inozemno tržište'</w:t>
            </w:r>
            <w:r w:rsidR="008337DE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koj</w:t>
            </w:r>
            <w:r w:rsidR="00E4293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eg</w:t>
            </w:r>
            <w:r w:rsidR="008337DE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trebaju prezentirati i predati na kraju semestra.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C2660">
              <w:rPr>
                <w:rFonts w:ascii="Arial" w:hAnsi="Arial" w:cs="Arial"/>
                <w:color w:val="00B050"/>
                <w:sz w:val="20"/>
                <w:szCs w:val="20"/>
              </w:rPr>
              <w:t>Da bi ostvarili pravo na potpis, svi studenti su obvezni prezentirati grupni rad na kraju semestra.</w:t>
            </w:r>
          </w:p>
          <w:p w14:paraId="27EB2AD4" w14:textId="03D6DFA9" w:rsidR="00BC2660" w:rsidRDefault="00BC2660" w:rsidP="00635B6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654F054C" w14:textId="0EB187C4" w:rsidR="00BC2660" w:rsidRPr="00BC2660" w:rsidRDefault="00BC2660" w:rsidP="00BC266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C2660">
              <w:rPr>
                <w:rFonts w:ascii="Arial" w:hAnsi="Arial" w:cs="Arial"/>
                <w:color w:val="00B050"/>
                <w:sz w:val="20"/>
                <w:szCs w:val="20"/>
              </w:rPr>
              <w:t xml:space="preserve">Također, tijekom </w:t>
            </w: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>semestra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se na predavanjima održavaju </w:t>
            </w:r>
            <w:proofErr w:type="spellStart"/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>samoevaluacijski</w:t>
            </w:r>
            <w:proofErr w:type="spellEnd"/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 testovi 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kvizevi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) </w:t>
            </w: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>s ciljem provjere ra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zumijevanja održanog predavanja i pripreme za kolokvije/ispit</w:t>
            </w:r>
            <w:r w:rsidRPr="00BC2660">
              <w:rPr>
                <w:rFonts w:ascii="Arial" w:hAnsi="Arial" w:cs="Arial"/>
                <w:color w:val="00B050"/>
                <w:sz w:val="20"/>
                <w:szCs w:val="20"/>
              </w:rPr>
              <w:t>, koje studenti nisu obvezni rješavati.</w:t>
            </w:r>
          </w:p>
          <w:p w14:paraId="37CADCE0" w14:textId="526E84CC" w:rsidR="00A04E7B" w:rsidRPr="00113CD0" w:rsidRDefault="00A04E7B" w:rsidP="00782EC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6C8901CC" w14:textId="77777777" w:rsidTr="00225255">
        <w:trPr>
          <w:trHeight w:val="397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B556A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8FF61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A2279" w14:textId="31F897A3" w:rsidR="001E594F" w:rsidRPr="00225255" w:rsidRDefault="001632A0" w:rsidP="00225255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73292" w:rsidRPr="00225255">
              <w:rPr>
                <w:rFonts w:ascii="Arial" w:hAnsi="Arial" w:cs="Arial"/>
                <w:b w:val="0"/>
                <w:strike/>
                <w:color w:val="548DD4" w:themeColor="text2" w:themeTint="99"/>
                <w:sz w:val="20"/>
                <w:szCs w:val="20"/>
                <w:lang w:val="hr-HR"/>
              </w:rPr>
              <w:t xml:space="preserve"> 1</w:t>
            </w:r>
            <w:r w:rsidR="00225255">
              <w:rPr>
                <w:rFonts w:ascii="Arial" w:hAnsi="Arial" w:cs="Arial"/>
                <w:b w:val="0"/>
                <w:strike/>
                <w:color w:val="548DD4" w:themeColor="text2" w:themeTint="99"/>
                <w:sz w:val="20"/>
                <w:szCs w:val="20"/>
                <w:lang w:val="hr-HR"/>
              </w:rPr>
              <w:t xml:space="preserve"> </w:t>
            </w:r>
            <w:r w:rsidR="00225255">
              <w:rPr>
                <w:rFonts w:ascii="Arial" w:eastAsia="Calibri" w:hAnsi="Arial" w:cs="Arial"/>
                <w:b w:val="0"/>
                <w:color w:val="00B05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96E12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9AE1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28A9F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CCA47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35C2BA11" w14:textId="77777777" w:rsidTr="00225255">
        <w:trPr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16E0A0" w14:textId="77777777" w:rsidR="001E594F" w:rsidRPr="00113CD0" w:rsidRDefault="001E594F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BB43B29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1C4E4FFD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035F6A51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7E7E4AE3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E0BDFC6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48BC4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7209DF40" w14:textId="77777777" w:rsidTr="00225255">
        <w:trPr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68EC2E" w14:textId="77777777" w:rsidR="001E594F" w:rsidRPr="00113CD0" w:rsidRDefault="001E594F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39578E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10E0E14B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1E2FB3B8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270E5989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C8D9F61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83870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280867B5" w14:textId="77777777" w:rsidTr="00225255">
        <w:trPr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C68DC9" w14:textId="77777777" w:rsidR="001E594F" w:rsidRPr="00113CD0" w:rsidRDefault="001E594F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F3A5BD1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7CE14E3E" w14:textId="535F3C1D" w:rsidR="001E594F" w:rsidRPr="00113CD0" w:rsidRDefault="00225255" w:rsidP="0022525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trike/>
                <w:color w:val="548DD4" w:themeColor="text2" w:themeTint="99"/>
                <w:sz w:val="20"/>
                <w:szCs w:val="20"/>
                <w:lang w:val="hr-HR"/>
              </w:rPr>
              <w:t xml:space="preserve">  3 </w:t>
            </w:r>
            <w:r>
              <w:rPr>
                <w:rFonts w:ascii="Arial" w:eastAsia="Calibri" w:hAnsi="Arial" w:cs="Arial"/>
                <w:b w:val="0"/>
                <w:color w:val="00B05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6A83A153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56D0D048" w14:textId="11C5F541" w:rsidR="001E594F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255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.5* </w:t>
            </w:r>
            <w:r>
              <w:rPr>
                <w:rFonts w:ascii="Arial" w:hAnsi="Arial" w:cs="Arial"/>
                <w:b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Pr="00225255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33FE9" w14:textId="77777777" w:rsidR="001E594F" w:rsidRPr="00113CD0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79ABE" w14:textId="77777777" w:rsidR="001E594F" w:rsidRPr="00113CD0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25255" w:rsidRPr="00113CD0" w14:paraId="78343D29" w14:textId="77777777" w:rsidTr="00225255">
        <w:trPr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7F47D2" w14:textId="77777777" w:rsidR="00225255" w:rsidRPr="00113CD0" w:rsidRDefault="00225255" w:rsidP="0022525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31E8D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9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7EA34" w14:textId="652F3315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255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.5* </w:t>
            </w:r>
            <w:r>
              <w:rPr>
                <w:rFonts w:ascii="Arial" w:hAnsi="Arial" w:cs="Arial"/>
                <w:b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Pr="00225255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10A4B4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81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B8918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759BA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9FFB9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13CD0" w:rsidRPr="00113CD0" w14:paraId="0B36BB43" w14:textId="77777777" w:rsidTr="008871DD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1B4FC0" w14:textId="77777777" w:rsidR="001E594F" w:rsidRPr="00113CD0" w:rsidRDefault="001E594F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CF23FC" w14:textId="434BE086" w:rsidR="005D4DE0" w:rsidRPr="00113CD0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dva kolokvija,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kojih će svaki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donositi maksimalno po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bodova.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Struktura kolokvija obuhvaća pitanja</w:t>
            </w:r>
            <w:r w:rsidR="0021339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točno/netočno, pitanja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 ponuđenim višestrukim izborom</w:t>
            </w:r>
            <w:r w:rsidR="00373292" w:rsidRPr="00113CD0" w:rsidDel="003732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 otvorena pitanja.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Ocjena iz kolokvija (ispita)</w:t>
            </w:r>
            <w:r w:rsidR="00373292" w:rsidRPr="00113CD0">
              <w:rPr>
                <w:color w:val="000000" w:themeColor="text1"/>
              </w:rPr>
              <w:t xml:space="preserve">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sudjeluje sa </w:t>
            </w:r>
            <w:r w:rsidR="00225255">
              <w:rPr>
                <w:rFonts w:ascii="Arial" w:hAnsi="Arial" w:cs="Arial"/>
                <w:color w:val="000000" w:themeColor="text1"/>
                <w:sz w:val="20"/>
                <w:szCs w:val="20"/>
              </w:rPr>
              <w:t>50% u formiranju ukupne ocjene.</w:t>
            </w:r>
          </w:p>
          <w:p w14:paraId="4EA44CF8" w14:textId="77777777" w:rsidR="005D4DE0" w:rsidRPr="00113CD0" w:rsidRDefault="005D4DE0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299871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6C9F26E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0-</w:t>
            </w:r>
            <w:r w:rsidR="002E3B0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9       nedovoljan (1)</w:t>
            </w:r>
          </w:p>
          <w:p w14:paraId="2C663576" w14:textId="77777777" w:rsidR="005D4DE0" w:rsidRPr="00113CD0" w:rsidRDefault="002E3B08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0-65     dovoljan (2)</w:t>
            </w:r>
          </w:p>
          <w:p w14:paraId="681DBEFD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 dobar (3)</w:t>
            </w:r>
          </w:p>
          <w:p w14:paraId="5834E8EB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 vrlo dobar (4)</w:t>
            </w:r>
          </w:p>
          <w:p w14:paraId="00D866A0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 izvrstan (5)</w:t>
            </w:r>
          </w:p>
          <w:p w14:paraId="08E5C725" w14:textId="77777777" w:rsidR="005D4DE0" w:rsidRPr="00113CD0" w:rsidRDefault="005D4DE0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1580B3" w14:textId="01147EC8" w:rsidR="001E594F" w:rsidRPr="00113CD0" w:rsidRDefault="00054233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studenti kontinuirano rade na izradi grupnog projektnog zadatka (pretraživanje internetskih baza podataka i prikupljanje podataka nužnih za izradu projektnog rada).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kraju semestra, studenti su dužni predati projekt u pisanom obliku te u okviru nastave prezentirati nalaze do kojih su u radu došli. Pisani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grupni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sudjeluje sa 50% u formiranju ukupne ocjene. </w:t>
            </w:r>
            <w:r w:rsidR="002252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948E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Broj studenata u grupi određuje nastavnik.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DF74974" w14:textId="77777777" w:rsidR="00757D02" w:rsidRPr="00113CD0" w:rsidRDefault="00757D02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C9B118" w14:textId="77777777" w:rsidR="001E594F" w:rsidRPr="00113CD0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</w:t>
            </w:r>
            <w:r w:rsidR="002D4CAB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redovni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student:</w:t>
            </w:r>
          </w:p>
          <w:p w14:paraId="1E9BCA46" w14:textId="55A976D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položio oba kolokvija </w:t>
            </w:r>
          </w:p>
          <w:p w14:paraId="59ABB020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 sudjelovao u izlaganjima zadataka, raspravama i praktičnim vježbama</w:t>
            </w:r>
          </w:p>
          <w:p w14:paraId="2A90AD85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predao pisani</w:t>
            </w:r>
            <w:r w:rsidR="001948E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grupni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 na kraju semestra koji je pozitivno ocijenjen.</w:t>
            </w:r>
          </w:p>
          <w:p w14:paraId="0B5D7E64" w14:textId="77777777" w:rsidR="001948E6" w:rsidRPr="00113CD0" w:rsidRDefault="001948E6" w:rsidP="00043D7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konačna ocjena se formira kao zbroj:</w:t>
            </w:r>
          </w:p>
          <w:p w14:paraId="1CC68936" w14:textId="77777777" w:rsidR="001948E6" w:rsidRPr="00113CD0" w:rsidRDefault="001948E6" w:rsidP="001948E6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prosječne ocjene ostvarene putem pisanih provjera znanja umnožene s ponderom 0.5</w:t>
            </w:r>
          </w:p>
          <w:p w14:paraId="078AB004" w14:textId="77777777" w:rsidR="001948E6" w:rsidRPr="00113CD0" w:rsidRDefault="001948E6" w:rsidP="001948E6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ocjene pisanog grupnog projekta umnožene s ponderom 0.5</w:t>
            </w:r>
          </w:p>
          <w:p w14:paraId="6E8F434C" w14:textId="77777777" w:rsidR="002D4CAB" w:rsidRPr="00113CD0" w:rsidRDefault="002D4CAB" w:rsidP="002D4CAB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159D25" w14:textId="46F0EB44" w:rsidR="001E594F" w:rsidRPr="00113CD0" w:rsidRDefault="001E594F" w:rsidP="0041131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zadovolji na kolokvijima dužan je polagati završni ispit. Završni ispit se sastoji od pisanog (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sudjeluje sa 25% u ukupnoj ocjeni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 i usmenog dijela ispita (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sudjeluje sa 25% u ukupnoj ocjeni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Pozitivno ocijenjeni pisani dio  uvjet je pristupanja usmenom dijelu ispita. </w:t>
            </w:r>
          </w:p>
          <w:p w14:paraId="1D3A4286" w14:textId="77777777" w:rsidR="001D424E" w:rsidRPr="00113CD0" w:rsidRDefault="001D424E" w:rsidP="0041131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16DD5A" w14:textId="77777777" w:rsidR="001D424E" w:rsidRPr="00113CD0" w:rsidRDefault="001D424E" w:rsidP="001D424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 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Studenti koji polože prvi i drugi kolokvij izravno ostvaruju ocjenu (50% od ukupne ocjene) te se oslobađaju usmenog dijela ispita. Ako nisu zadovoljni ostvarenom ocjenom, pristupaju usmenom dijelu ispita.</w:t>
            </w:r>
          </w:p>
        </w:tc>
      </w:tr>
      <w:tr w:rsidR="00113CD0" w:rsidRPr="00113CD0" w14:paraId="3800F638" w14:textId="77777777" w:rsidTr="008871DD">
        <w:trPr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AAC97" w14:textId="77777777" w:rsidR="00073C1C" w:rsidRPr="00113CD0" w:rsidRDefault="00073C1C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7BFFF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184C4C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3F312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13CD0" w:rsidRPr="00113CD0" w14:paraId="36F95B36" w14:textId="77777777" w:rsidTr="008871DD">
        <w:trPr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2A5C7" w14:textId="77777777" w:rsidR="00073C1C" w:rsidRPr="00113CD0" w:rsidRDefault="00073C1C" w:rsidP="00043D7C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CE7831" w14:textId="237E6067" w:rsidR="00073C1C" w:rsidRPr="00113CD0" w:rsidRDefault="00073C1C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Crnjak-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B.,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Miočevic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 (2013). 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Osnove me</w:t>
            </w:r>
            <w:r w:rsidR="00373292"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unarodnog marketinga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, Sveučilište u Splitu, Ekonomski fakultet, Split.</w:t>
            </w:r>
          </w:p>
          <w:p w14:paraId="55E5D2C8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D41A78" w14:textId="42451AF2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08694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  <w:p w14:paraId="7DBC849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386C7A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A65E76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829C0C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967A2" w14:textId="77777777" w:rsidR="00073C1C" w:rsidRPr="00113CD0" w:rsidRDefault="005038B9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3C1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13CD0" w:rsidRPr="00113CD0" w14:paraId="348146F1" w14:textId="77777777" w:rsidTr="008871DD">
        <w:trPr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34D899" w14:textId="77777777" w:rsidR="00073C1C" w:rsidRPr="00113CD0" w:rsidRDefault="00073C1C" w:rsidP="00073C1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6638D3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9EEF49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4EAE4B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113CD0" w:rsidRPr="00113CD0" w14:paraId="44933E8D" w14:textId="77777777" w:rsidTr="008871DD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8B6144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41F661D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9D3C67" w14:textId="77777777" w:rsidR="00073C1C" w:rsidRPr="00113CD0" w:rsidRDefault="00073C1C" w:rsidP="00043D7C">
            <w:pPr>
              <w:pStyle w:val="WfxFaxNum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</w:rPr>
              <w:t>Udžbenici i knjige:</w:t>
            </w:r>
          </w:p>
          <w:p w14:paraId="22231B67" w14:textId="77777777" w:rsidR="00DE5F13" w:rsidRPr="00113CD0" w:rsidRDefault="00DE5F13" w:rsidP="00043D7C">
            <w:pPr>
              <w:pStyle w:val="WfxFaxNum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7DF0C0B" w14:textId="77777777" w:rsidR="001E594F" w:rsidRPr="00113CD0" w:rsidRDefault="001E594F" w:rsidP="001D424E">
            <w:pPr>
              <w:pStyle w:val="WfxFaxNum"/>
              <w:rPr>
                <w:rFonts w:ascii="Arial" w:hAnsi="Arial" w:cs="Arial"/>
                <w:color w:val="000000" w:themeColor="text1"/>
              </w:rPr>
            </w:pPr>
            <w:r w:rsidRPr="00113CD0">
              <w:rPr>
                <w:rFonts w:ascii="Arial" w:hAnsi="Arial" w:cs="Arial"/>
                <w:color w:val="000000" w:themeColor="text1"/>
              </w:rPr>
              <w:t xml:space="preserve">Previšić. J.,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</w:rPr>
              <w:t>Ozretić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</w:rPr>
              <w:t xml:space="preserve"> Došen, Đ. (2012), </w:t>
            </w:r>
            <w:r w:rsidRPr="00113CD0">
              <w:rPr>
                <w:rFonts w:ascii="Arial" w:hAnsi="Arial" w:cs="Arial"/>
                <w:b/>
                <w:color w:val="000000" w:themeColor="text1"/>
              </w:rPr>
              <w:t>Osnove međunarodnog marketinga</w:t>
            </w:r>
            <w:r w:rsidRPr="00113CD0">
              <w:rPr>
                <w:rFonts w:ascii="Arial" w:hAnsi="Arial" w:cs="Arial"/>
                <w:color w:val="000000" w:themeColor="text1"/>
              </w:rPr>
              <w:t xml:space="preserve">, Školska knjiga, Zagreb. </w:t>
            </w:r>
          </w:p>
          <w:p w14:paraId="02DDE2BC" w14:textId="77777777" w:rsidR="001E594F" w:rsidRPr="00113CD0" w:rsidRDefault="001E594F" w:rsidP="001D424E">
            <w:pPr>
              <w:pStyle w:val="WfxFaxNum"/>
              <w:rPr>
                <w:rFonts w:ascii="Arial" w:hAnsi="Arial" w:cs="Arial"/>
                <w:color w:val="000000" w:themeColor="text1"/>
              </w:rPr>
            </w:pPr>
          </w:p>
          <w:p w14:paraId="154FE685" w14:textId="77777777" w:rsidR="001E594F" w:rsidRPr="00113CD0" w:rsidRDefault="001E594F" w:rsidP="001D424E">
            <w:pPr>
              <w:pStyle w:val="WfxFaxNum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</w:rPr>
              <w:t>Grbac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</w:rPr>
              <w:t xml:space="preserve">, B. (2009), </w:t>
            </w:r>
            <w:r w:rsidRPr="00113CD0">
              <w:rPr>
                <w:rFonts w:ascii="Arial" w:hAnsi="Arial" w:cs="Arial"/>
                <w:b/>
                <w:color w:val="000000" w:themeColor="text1"/>
              </w:rPr>
              <w:t>Izazovi međunarodnog tržišta</w:t>
            </w:r>
            <w:r w:rsidRPr="00113CD0">
              <w:rPr>
                <w:rFonts w:ascii="Arial" w:hAnsi="Arial" w:cs="Arial"/>
                <w:color w:val="000000" w:themeColor="text1"/>
              </w:rPr>
              <w:t>, Ekonomski fakultet Sveučilišta u Rijeci, Rijeka.</w:t>
            </w:r>
          </w:p>
          <w:p w14:paraId="354B33D7" w14:textId="77777777" w:rsidR="001E594F" w:rsidRPr="00113CD0" w:rsidRDefault="001E594F" w:rsidP="001D424E">
            <w:pPr>
              <w:pStyle w:val="WfxFaxNum"/>
              <w:rPr>
                <w:rFonts w:ascii="Arial" w:hAnsi="Arial" w:cs="Arial"/>
                <w:color w:val="000000" w:themeColor="text1"/>
              </w:rPr>
            </w:pPr>
          </w:p>
          <w:p w14:paraId="2110A071" w14:textId="77777777" w:rsidR="001E594F" w:rsidRPr="00113CD0" w:rsidRDefault="001E594F" w:rsidP="001D424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Keegan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W. J., Green,  M.C. (2013), 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Global Marketing,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, Boston.</w:t>
            </w:r>
          </w:p>
          <w:p w14:paraId="15E7C0A8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D6A9F2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24429C9B" w14:textId="77777777" w:rsidR="00DE5F13" w:rsidRPr="00113CD0" w:rsidRDefault="00DE5F13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A7EAB2B" w14:textId="77777777" w:rsidR="00B66458" w:rsidRPr="00113CD0" w:rsidRDefault="00B664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Crnjak-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B.,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EPRG Framework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Its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Potential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Use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Selecting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Investor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, Akademija MM, Slovenska znanstvena revija za trženje, Vol. 5, Br. 9, 2002., str. 65-52</w:t>
            </w:r>
            <w:r w:rsidR="00DE5F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587967B0" w14:textId="77777777" w:rsidR="00DE5F13" w:rsidRPr="00113CD0" w:rsidRDefault="00DE5F13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BA753" w14:textId="77777777" w:rsidR="00DE5F13" w:rsidRPr="00113CD0" w:rsidRDefault="00DE5F13" w:rsidP="00DE5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Renko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, N.; Crnjak-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B.; Matić, M., Influence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consumer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ethnocentrism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purchase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intentions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 // Ekonomska misao i praksa: časopis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Sveučilista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Dubrovniku, XXI (2012), 2;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 529-544.</w:t>
            </w:r>
          </w:p>
          <w:p w14:paraId="3C9EF391" w14:textId="77777777" w:rsidR="00A852E5" w:rsidRPr="00113CD0" w:rsidRDefault="00A852E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F2E867" w14:textId="77777777" w:rsidR="00A852E5" w:rsidRPr="00113CD0" w:rsidRDefault="00A852E5" w:rsidP="00A852E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Miočević, D.; Crnjak-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 Identitet izvoznih menadžera - pokretač internacionalizacije u hrvatskim malim i srednjim poduzećima: konceptualni razvoj i empirijska analiza // Identitet jadranskog prostora Hrvatske: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retrospekt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prosp</w:t>
            </w:r>
            <w:r w:rsidR="00F5736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ekt / Crnjak-</w:t>
            </w:r>
            <w:proofErr w:type="spellStart"/>
            <w:r w:rsidR="00F5736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="00F5736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, Biljana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Derado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Dražen ;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Fredotović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, Maja ; Petrić, Lidija (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.).</w:t>
            </w:r>
          </w:p>
          <w:p w14:paraId="59CA9261" w14:textId="77777777" w:rsidR="00A852E5" w:rsidRPr="00113CD0" w:rsidRDefault="00A852E5" w:rsidP="00A852E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Split: Ekonomski fakultet, 2012. str. 79-102.</w:t>
            </w:r>
          </w:p>
          <w:p w14:paraId="4B5E80B5" w14:textId="77777777" w:rsidR="00F57366" w:rsidRPr="00113CD0" w:rsidRDefault="00F57366" w:rsidP="00A852E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37C880F" w14:textId="77777777" w:rsidR="00F57366" w:rsidRPr="00113CD0" w:rsidRDefault="00F57366" w:rsidP="00F5736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Miočević, D.; Crnjak-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 Global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mindset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A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cognitive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driver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small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medium-sized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enterprise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internationalization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Exporters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//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Euromed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Business, 7 (2012), 2; </w:t>
            </w:r>
            <w:proofErr w:type="spellStart"/>
            <w:r w:rsidR="00DE5F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="00DE5F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 142-160.</w:t>
            </w:r>
          </w:p>
          <w:p w14:paraId="5B7C54EE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D3121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B6AD2B3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221A02" w14:textId="77777777" w:rsidR="00CD2A11" w:rsidRPr="00113CD0" w:rsidRDefault="00CD2A1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Svjetska B</w:t>
            </w:r>
            <w:r w:rsidR="00DE5F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anka -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World Bank (</w:t>
            </w:r>
            <w:hyperlink r:id="rId7" w:history="1">
              <w:r w:rsidRPr="00113CD0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http://data.worldbank.org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A87C5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34C97AA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Trade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WTO (http://www.wto.org/)</w:t>
            </w:r>
          </w:p>
          <w:p w14:paraId="3C6345E6" w14:textId="77777777" w:rsidR="00CD2A11" w:rsidRPr="00113CD0" w:rsidRDefault="00CD2A1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Forum (WEF) – Global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Competitiveness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8" w:history="1">
              <w:r w:rsidR="00514E25"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http://reports.weforum.org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77D6D09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Global EDGE (</w:t>
            </w:r>
            <w:hyperlink r:id="rId9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http://globaledge.msu.edu/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1CCBC00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OECD (</w:t>
            </w:r>
            <w:hyperlink r:id="rId10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http://www.oecd.org/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6551BA7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International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Fund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IMF (</w:t>
            </w:r>
            <w:hyperlink r:id="rId11" w:history="1">
              <w:r w:rsidRPr="00113CD0">
                <w:rPr>
                  <w:rFonts w:ascii="Arial" w:hAnsi="Arial" w:cs="Arial"/>
                  <w:color w:val="000000" w:themeColor="text1"/>
                </w:rPr>
                <w:t>https://www.imf.org/en/Publications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5A128C5D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European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Commision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(https://ec.europa.eu)</w:t>
            </w:r>
          </w:p>
          <w:p w14:paraId="149FBC8E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CIA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Factbook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2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https://www.cia.gov/library/publications/the-world-factbook/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F115539" w14:textId="77777777" w:rsidR="00514E25" w:rsidRPr="00113CD0" w:rsidRDefault="00514E25" w:rsidP="00514E2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Ministarstvo vanjskih i europskih poslova (</w:t>
            </w:r>
            <w:hyperlink r:id="rId13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http://www.mvep.hr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  </w:t>
            </w:r>
          </w:p>
          <w:p w14:paraId="66FF4A0A" w14:textId="77777777" w:rsidR="00514E25" w:rsidRPr="00113CD0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Bank -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Doing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(http://www.doingbusiness.org/) </w:t>
            </w:r>
          </w:p>
          <w:p w14:paraId="6AC855C5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WIPO (World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Intellectual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Property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 (</w:t>
            </w:r>
            <w:hyperlink r:id="rId14" w:history="1">
              <w:r w:rsidRPr="00113CD0">
                <w:rPr>
                  <w:rFonts w:ascii="Arial" w:hAnsi="Arial" w:cs="Arial"/>
                  <w:color w:val="000000" w:themeColor="text1"/>
                </w:rPr>
                <w:t>http://www.wipo.int/ipstats/en/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28F553D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COFACE (</w:t>
            </w:r>
            <w:hyperlink r:id="rId15" w:history="1">
              <w:r w:rsidRPr="00113CD0">
                <w:rPr>
                  <w:rFonts w:ascii="Arial" w:hAnsi="Arial" w:cs="Arial"/>
                  <w:color w:val="000000" w:themeColor="text1"/>
                </w:rPr>
                <w:t>http://www.coface.com/Economic-Studies-and-Country-Risks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FC5C393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Transparency International (https://www.transparency.org/country/)</w:t>
            </w:r>
          </w:p>
          <w:p w14:paraId="10ECC402" w14:textId="77777777" w:rsidR="00514E25" w:rsidRPr="00113CD0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Heritage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Foundation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Index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Freedom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6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http://www.heritage.org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6283FE4" w14:textId="77777777" w:rsidR="00514E25" w:rsidRPr="00113CD0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Geert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Hofstede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Centre (https://www.hofstede-insights.com/)  </w:t>
            </w:r>
          </w:p>
          <w:p w14:paraId="3127EC64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Business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Culture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7" w:history="1">
              <w:r w:rsidR="003F7AD0"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http://www.worldbusinessculture.com/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71BC040" w14:textId="77777777" w:rsidR="00A87C58" w:rsidRPr="00113CD0" w:rsidRDefault="00A87C58" w:rsidP="00A87C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ProQuest Database (https://search.proquest.com/business/)</w:t>
            </w:r>
          </w:p>
          <w:p w14:paraId="3EAB16B7" w14:textId="77777777" w:rsidR="00A87C58" w:rsidRPr="00113CD0" w:rsidRDefault="00A87C58" w:rsidP="003F7AD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2363130E" w14:textId="77777777" w:rsidTr="008871DD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D3796B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E5E1AD" w14:textId="77777777" w:rsidR="001E594F" w:rsidRPr="00113CD0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640F8196" w14:textId="77777777" w:rsidR="001E594F" w:rsidRPr="00113CD0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1EB4C3B" w14:textId="77777777" w:rsidR="001E594F" w:rsidRPr="00113CD0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AD84D1F" w14:textId="77777777" w:rsidR="001E594F" w:rsidRPr="00113CD0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13885C" w14:textId="77777777" w:rsidR="001E594F" w:rsidRPr="00113CD0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13CD0" w:rsidRPr="00113CD0" w14:paraId="2B2260FF" w14:textId="77777777" w:rsidTr="008871DD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DECD90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80E01C" w14:textId="77777777" w:rsidR="001E594F" w:rsidRPr="00113CD0" w:rsidRDefault="005038B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0EFF3C5" w14:textId="77777777" w:rsidR="00615E4C" w:rsidRPr="00113CD0" w:rsidRDefault="00615E4C">
      <w:pPr>
        <w:rPr>
          <w:rFonts w:ascii="Arial" w:hAnsi="Arial" w:cs="Arial"/>
          <w:color w:val="000000" w:themeColor="text1"/>
        </w:rPr>
      </w:pPr>
    </w:p>
    <w:sectPr w:rsidR="00615E4C" w:rsidRPr="00113CD0" w:rsidSect="005038B9">
      <w:footerReference w:type="default" r:id="rId1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7256F" w14:textId="77777777" w:rsidR="00F268E9" w:rsidRDefault="00F268E9" w:rsidP="007A0B69">
      <w:pPr>
        <w:spacing w:after="0" w:line="240" w:lineRule="auto"/>
      </w:pPr>
      <w:r>
        <w:separator/>
      </w:r>
    </w:p>
  </w:endnote>
  <w:endnote w:type="continuationSeparator" w:id="0">
    <w:p w14:paraId="1BC72229" w14:textId="77777777" w:rsidR="00F268E9" w:rsidRDefault="00F268E9" w:rsidP="007A0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2B3D4" w14:textId="77777777" w:rsidR="004A6B87" w:rsidRPr="004A6B87" w:rsidRDefault="004A6B87" w:rsidP="004A6B87">
    <w:pPr>
      <w:tabs>
        <w:tab w:val="left" w:pos="1207"/>
        <w:tab w:val="center" w:pos="4536"/>
        <w:tab w:val="right" w:pos="9072"/>
      </w:tabs>
      <w:spacing w:after="0" w:line="240" w:lineRule="auto"/>
    </w:pPr>
    <w:r w:rsidRPr="004A6B87">
      <w:t>2021./2022.</w:t>
    </w:r>
  </w:p>
  <w:p w14:paraId="6450337B" w14:textId="5CB98389" w:rsidR="00113CD0" w:rsidRDefault="004A6B87" w:rsidP="004A6B87">
    <w:pPr>
      <w:pStyle w:val="Podnoje"/>
    </w:pPr>
    <w:r w:rsidRPr="004A6B87"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69EFE" w14:textId="77777777" w:rsidR="00F268E9" w:rsidRDefault="00F268E9" w:rsidP="007A0B69">
      <w:pPr>
        <w:spacing w:after="0" w:line="240" w:lineRule="auto"/>
      </w:pPr>
      <w:r>
        <w:separator/>
      </w:r>
    </w:p>
  </w:footnote>
  <w:footnote w:type="continuationSeparator" w:id="0">
    <w:p w14:paraId="60780CC2" w14:textId="77777777" w:rsidR="00F268E9" w:rsidRDefault="00F268E9" w:rsidP="007A0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54D82"/>
    <w:multiLevelType w:val="hybridMultilevel"/>
    <w:tmpl w:val="FD404DF6"/>
    <w:lvl w:ilvl="0" w:tplc="22B6F9D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A1BB5"/>
    <w:multiLevelType w:val="hybridMultilevel"/>
    <w:tmpl w:val="FE9A07F8"/>
    <w:lvl w:ilvl="0" w:tplc="5B648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1F01D8"/>
    <w:multiLevelType w:val="hybridMultilevel"/>
    <w:tmpl w:val="A9E4FF9E"/>
    <w:lvl w:ilvl="0" w:tplc="AB3EFAD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80600C3"/>
    <w:multiLevelType w:val="hybridMultilevel"/>
    <w:tmpl w:val="5F3A9DA6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CD6050"/>
    <w:multiLevelType w:val="hybridMultilevel"/>
    <w:tmpl w:val="2CBA54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4F"/>
    <w:rsid w:val="00050EA2"/>
    <w:rsid w:val="00054233"/>
    <w:rsid w:val="00073C1C"/>
    <w:rsid w:val="00080AA0"/>
    <w:rsid w:val="000810E8"/>
    <w:rsid w:val="000B2FC5"/>
    <w:rsid w:val="00113CD0"/>
    <w:rsid w:val="001632A0"/>
    <w:rsid w:val="001948E6"/>
    <w:rsid w:val="001D424E"/>
    <w:rsid w:val="001D7D96"/>
    <w:rsid w:val="001E594F"/>
    <w:rsid w:val="0021339C"/>
    <w:rsid w:val="00225255"/>
    <w:rsid w:val="002940DA"/>
    <w:rsid w:val="002D4CAB"/>
    <w:rsid w:val="002E3B08"/>
    <w:rsid w:val="002E5A6D"/>
    <w:rsid w:val="00302428"/>
    <w:rsid w:val="00347382"/>
    <w:rsid w:val="0035229B"/>
    <w:rsid w:val="00373292"/>
    <w:rsid w:val="003A6C19"/>
    <w:rsid w:val="003B1BB4"/>
    <w:rsid w:val="003F7AD0"/>
    <w:rsid w:val="0041131A"/>
    <w:rsid w:val="00477E91"/>
    <w:rsid w:val="004A6B87"/>
    <w:rsid w:val="004C585B"/>
    <w:rsid w:val="005038B9"/>
    <w:rsid w:val="00514E25"/>
    <w:rsid w:val="0057710F"/>
    <w:rsid w:val="005A7F07"/>
    <w:rsid w:val="005D4DE0"/>
    <w:rsid w:val="006137DB"/>
    <w:rsid w:val="00615E4C"/>
    <w:rsid w:val="00635B68"/>
    <w:rsid w:val="00692413"/>
    <w:rsid w:val="00716E3E"/>
    <w:rsid w:val="00757D02"/>
    <w:rsid w:val="00767F1B"/>
    <w:rsid w:val="00782ECD"/>
    <w:rsid w:val="007A0B69"/>
    <w:rsid w:val="007C3A5C"/>
    <w:rsid w:val="007F01F9"/>
    <w:rsid w:val="00814AEE"/>
    <w:rsid w:val="008337DE"/>
    <w:rsid w:val="008871DD"/>
    <w:rsid w:val="00911946"/>
    <w:rsid w:val="00924AEC"/>
    <w:rsid w:val="009F4B4C"/>
    <w:rsid w:val="00A04E7B"/>
    <w:rsid w:val="00A5418F"/>
    <w:rsid w:val="00A65B7F"/>
    <w:rsid w:val="00A7104D"/>
    <w:rsid w:val="00A852E5"/>
    <w:rsid w:val="00A87C58"/>
    <w:rsid w:val="00AE743F"/>
    <w:rsid w:val="00AF4C8E"/>
    <w:rsid w:val="00B27C80"/>
    <w:rsid w:val="00B64041"/>
    <w:rsid w:val="00B66458"/>
    <w:rsid w:val="00B81A74"/>
    <w:rsid w:val="00BB3B3F"/>
    <w:rsid w:val="00BC2660"/>
    <w:rsid w:val="00BE2B35"/>
    <w:rsid w:val="00C260D5"/>
    <w:rsid w:val="00C463E0"/>
    <w:rsid w:val="00CD2A11"/>
    <w:rsid w:val="00D1699C"/>
    <w:rsid w:val="00D3703C"/>
    <w:rsid w:val="00DE5F13"/>
    <w:rsid w:val="00E36230"/>
    <w:rsid w:val="00E40ECE"/>
    <w:rsid w:val="00E4293C"/>
    <w:rsid w:val="00E57C67"/>
    <w:rsid w:val="00E74D99"/>
    <w:rsid w:val="00EF4E77"/>
    <w:rsid w:val="00F2082A"/>
    <w:rsid w:val="00F268E9"/>
    <w:rsid w:val="00F57366"/>
    <w:rsid w:val="00FD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31FF"/>
  <w15:docId w15:val="{197E4F4C-2456-461D-9C18-CE398F0D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94F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594F"/>
    <w:pPr>
      <w:ind w:left="720"/>
      <w:contextualSpacing/>
    </w:pPr>
  </w:style>
  <w:style w:type="paragraph" w:customStyle="1" w:styleId="FieldText">
    <w:name w:val="Field Text"/>
    <w:basedOn w:val="Normal"/>
    <w:rsid w:val="001E594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1E594F"/>
    <w:rPr>
      <w:rFonts w:cs="Times New Roman"/>
      <w:b/>
      <w:bCs/>
    </w:rPr>
  </w:style>
  <w:style w:type="paragraph" w:customStyle="1" w:styleId="WfxFaxNum">
    <w:name w:val="WfxFaxNum"/>
    <w:basedOn w:val="Normal"/>
    <w:rsid w:val="001E594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E5A6D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69241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9241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92413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9241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92413"/>
    <w:rPr>
      <w:rFonts w:ascii="Calibri" w:eastAsia="Calibri" w:hAnsi="Calibri" w:cs="Times New Roman"/>
      <w:b/>
      <w:bCs/>
      <w:sz w:val="20"/>
      <w:szCs w:val="20"/>
      <w:lang w:val="hr-HR"/>
    </w:rPr>
  </w:style>
  <w:style w:type="character" w:styleId="Hiperveza">
    <w:name w:val="Hyperlink"/>
    <w:basedOn w:val="Zadanifontodlomka"/>
    <w:uiPriority w:val="99"/>
    <w:unhideWhenUsed/>
    <w:rsid w:val="00CD2A1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7A0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A0B69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7A0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A0B69"/>
    <w:rPr>
      <w:rFonts w:ascii="Calibri" w:eastAsia="Calibri" w:hAnsi="Calibri" w:cs="Times New Roman"/>
      <w:lang w:val="hr-HR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A87C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orts.weforum.org" TargetMode="External"/><Relationship Id="rId13" Type="http://schemas.openxmlformats.org/officeDocument/2006/relationships/hyperlink" Target="http://www.mvep.h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ata.worldbank.org" TargetMode="External"/><Relationship Id="rId12" Type="http://schemas.openxmlformats.org/officeDocument/2006/relationships/hyperlink" Target="https://www.cia.gov/library/publications/the-world-factbook/" TargetMode="External"/><Relationship Id="rId17" Type="http://schemas.openxmlformats.org/officeDocument/2006/relationships/hyperlink" Target="http://www.worldbusinesscultur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eritage.or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mf.org/en/Publication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face.com/Economic-Studies-and-Country-Risks" TargetMode="External"/><Relationship Id="rId10" Type="http://schemas.openxmlformats.org/officeDocument/2006/relationships/hyperlink" Target="http://www.oecd.org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lobaledge.msu.edu/" TargetMode="External"/><Relationship Id="rId14" Type="http://schemas.openxmlformats.org/officeDocument/2006/relationships/hyperlink" Target="http://www.wipo.int/ipstats/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1874</Words>
  <Characters>10686</Characters>
  <Application>Microsoft Office Word</Application>
  <DocSecurity>0</DocSecurity>
  <Lines>89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Katarina Sumić Milković</cp:lastModifiedBy>
  <cp:revision>7</cp:revision>
  <cp:lastPrinted>2018-10-09T12:42:00Z</cp:lastPrinted>
  <dcterms:created xsi:type="dcterms:W3CDTF">2021-09-27T11:57:00Z</dcterms:created>
  <dcterms:modified xsi:type="dcterms:W3CDTF">2021-10-12T09:30:00Z</dcterms:modified>
</cp:coreProperties>
</file>